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7E" w:rsidRDefault="00C7427E" w:rsidP="00C7427E">
      <w:pPr>
        <w:pStyle w:val="a4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191919"/>
          <w:sz w:val="27"/>
          <w:szCs w:val="27"/>
        </w:rPr>
      </w:pPr>
      <w:r>
        <w:rPr>
          <w:rFonts w:ascii="Arial" w:hAnsi="Arial" w:cs="Arial"/>
          <w:i/>
          <w:iCs/>
          <w:color w:val="191919"/>
          <w:sz w:val="27"/>
          <w:szCs w:val="27"/>
        </w:rPr>
        <w:t xml:space="preserve">Академия </w:t>
      </w:r>
      <w:proofErr w:type="spellStart"/>
      <w:r>
        <w:rPr>
          <w:rFonts w:ascii="Arial" w:hAnsi="Arial" w:cs="Arial"/>
          <w:i/>
          <w:iCs/>
          <w:color w:val="191919"/>
          <w:sz w:val="27"/>
          <w:szCs w:val="27"/>
        </w:rPr>
        <w:t>Ростеха</w:t>
      </w:r>
      <w:proofErr w:type="spellEnd"/>
      <w:r>
        <w:rPr>
          <w:rFonts w:ascii="Arial" w:hAnsi="Arial" w:cs="Arial"/>
          <w:i/>
          <w:iCs/>
          <w:color w:val="191919"/>
          <w:sz w:val="27"/>
          <w:szCs w:val="27"/>
        </w:rPr>
        <w:t xml:space="preserve"> объявила о запуске программы подготовки технологических лидеров «Вектор 4.0». К участию приглашаются сотрудники </w:t>
      </w:r>
      <w:proofErr w:type="spellStart"/>
      <w:r>
        <w:rPr>
          <w:rFonts w:ascii="Arial" w:hAnsi="Arial" w:cs="Arial"/>
          <w:i/>
          <w:iCs/>
          <w:color w:val="191919"/>
          <w:sz w:val="27"/>
          <w:szCs w:val="27"/>
        </w:rPr>
        <w:t>Госкорпорации</w:t>
      </w:r>
      <w:proofErr w:type="spellEnd"/>
      <w:r>
        <w:rPr>
          <w:rFonts w:ascii="Arial" w:hAnsi="Arial" w:cs="Arial"/>
          <w:i/>
          <w:iCs/>
          <w:color w:val="191919"/>
          <w:sz w:val="27"/>
          <w:szCs w:val="27"/>
        </w:rPr>
        <w:t xml:space="preserve">, готовые предложить идеи по выпуску новой гражданской продукции на предприятиях </w:t>
      </w:r>
      <w:proofErr w:type="spellStart"/>
      <w:r>
        <w:rPr>
          <w:rFonts w:ascii="Arial" w:hAnsi="Arial" w:cs="Arial"/>
          <w:i/>
          <w:iCs/>
          <w:color w:val="191919"/>
          <w:sz w:val="27"/>
          <w:szCs w:val="27"/>
        </w:rPr>
        <w:t>Ростеха</w:t>
      </w:r>
      <w:proofErr w:type="spellEnd"/>
      <w:r>
        <w:rPr>
          <w:rFonts w:ascii="Arial" w:hAnsi="Arial" w:cs="Arial"/>
          <w:i/>
          <w:iCs/>
          <w:color w:val="191919"/>
          <w:sz w:val="27"/>
          <w:szCs w:val="27"/>
        </w:rPr>
        <w:t>. В рамках «Вектора» сотрудники пройдут комплексное обучение, а также получат возможность на финансирование и реализацию своей проектной идеи. </w:t>
      </w:r>
    </w:p>
    <w:p w:rsidR="00C7427E" w:rsidRDefault="00C7427E" w:rsidP="00C7427E">
      <w:pPr>
        <w:pStyle w:val="a4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191919"/>
          <w:sz w:val="27"/>
          <w:szCs w:val="27"/>
        </w:rPr>
      </w:pPr>
      <w:r>
        <w:rPr>
          <w:rFonts w:ascii="Arial" w:hAnsi="Arial" w:cs="Arial"/>
          <w:color w:val="191919"/>
          <w:sz w:val="27"/>
          <w:szCs w:val="27"/>
        </w:rPr>
        <w:t xml:space="preserve">Прием заявок стартовал 23 августа и продлится до 25 октября. Чтобы стать участником четвертого набора, сотруднику </w:t>
      </w:r>
      <w:proofErr w:type="spellStart"/>
      <w:r>
        <w:rPr>
          <w:rFonts w:ascii="Arial" w:hAnsi="Arial" w:cs="Arial"/>
          <w:color w:val="191919"/>
          <w:sz w:val="27"/>
          <w:szCs w:val="27"/>
        </w:rPr>
        <w:t>Ростеха</w:t>
      </w:r>
      <w:proofErr w:type="spellEnd"/>
      <w:r>
        <w:rPr>
          <w:rFonts w:ascii="Arial" w:hAnsi="Arial" w:cs="Arial"/>
          <w:color w:val="191919"/>
          <w:sz w:val="27"/>
          <w:szCs w:val="27"/>
        </w:rPr>
        <w:t> </w:t>
      </w:r>
      <w:hyperlink r:id="rId5" w:history="1">
        <w:r>
          <w:rPr>
            <w:rStyle w:val="a3"/>
            <w:rFonts w:ascii="Arial" w:hAnsi="Arial" w:cs="Arial"/>
            <w:sz w:val="27"/>
            <w:szCs w:val="27"/>
          </w:rPr>
          <w:t>необходимо заполнить проектную заявку</w:t>
        </w:r>
      </w:hyperlink>
      <w:r>
        <w:rPr>
          <w:rFonts w:ascii="Arial" w:hAnsi="Arial" w:cs="Arial"/>
          <w:color w:val="191919"/>
          <w:sz w:val="27"/>
          <w:szCs w:val="27"/>
        </w:rPr>
        <w:t xml:space="preserve"> с описанием идеи и бизнес-плана и пройти тестирование. По результатам первого этапа будет отобрано топ-100 технологических лидеров </w:t>
      </w:r>
      <w:proofErr w:type="spellStart"/>
      <w:r>
        <w:rPr>
          <w:rFonts w:ascii="Arial" w:hAnsi="Arial" w:cs="Arial"/>
          <w:color w:val="191919"/>
          <w:sz w:val="27"/>
          <w:szCs w:val="27"/>
        </w:rPr>
        <w:t>Госкорпорации</w:t>
      </w:r>
      <w:proofErr w:type="spellEnd"/>
      <w:r>
        <w:rPr>
          <w:rFonts w:ascii="Arial" w:hAnsi="Arial" w:cs="Arial"/>
          <w:color w:val="191919"/>
          <w:sz w:val="27"/>
          <w:szCs w:val="27"/>
        </w:rPr>
        <w:t>. Они представят свой проект экспертному жюри, получат доступ к бесплатному обучению и пройдут комплексную диагностику компетенций. </w:t>
      </w:r>
    </w:p>
    <w:p w:rsidR="00C7427E" w:rsidRDefault="00C7427E" w:rsidP="00C7427E">
      <w:pPr>
        <w:pStyle w:val="a4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191919"/>
          <w:sz w:val="27"/>
          <w:szCs w:val="27"/>
        </w:rPr>
      </w:pPr>
      <w:r>
        <w:rPr>
          <w:rFonts w:ascii="Arial" w:hAnsi="Arial" w:cs="Arial"/>
          <w:color w:val="191919"/>
          <w:sz w:val="27"/>
          <w:szCs w:val="27"/>
        </w:rPr>
        <w:t xml:space="preserve">«Одна из главных ценностей программы – это обучение. Технологические лидеры получают доступ к курсам, среди которых </w:t>
      </w:r>
      <w:proofErr w:type="spellStart"/>
      <w:r>
        <w:rPr>
          <w:rFonts w:ascii="Arial" w:hAnsi="Arial" w:cs="Arial"/>
          <w:color w:val="191919"/>
          <w:sz w:val="27"/>
          <w:szCs w:val="27"/>
        </w:rPr>
        <w:t>вебинары</w:t>
      </w:r>
      <w:proofErr w:type="spellEnd"/>
      <w:r>
        <w:rPr>
          <w:rFonts w:ascii="Arial" w:hAnsi="Arial" w:cs="Arial"/>
          <w:color w:val="191919"/>
          <w:sz w:val="27"/>
          <w:szCs w:val="27"/>
        </w:rPr>
        <w:t xml:space="preserve"> по личной эффективности, модули по проектному управлению и маркетингу, тренинги по управлению командами и креативному мышлению и многое другое, – рассказывает директор Центра развития новых продуктов Академии </w:t>
      </w:r>
      <w:proofErr w:type="spellStart"/>
      <w:r>
        <w:rPr>
          <w:rFonts w:ascii="Arial" w:hAnsi="Arial" w:cs="Arial"/>
          <w:color w:val="191919"/>
          <w:sz w:val="27"/>
          <w:szCs w:val="27"/>
        </w:rPr>
        <w:t>Ростеха</w:t>
      </w:r>
      <w:proofErr w:type="spellEnd"/>
      <w:r>
        <w:rPr>
          <w:rFonts w:ascii="Arial" w:hAnsi="Arial" w:cs="Arial"/>
          <w:color w:val="191919"/>
          <w:sz w:val="27"/>
          <w:szCs w:val="27"/>
        </w:rPr>
        <w:t xml:space="preserve"> Андрей </w:t>
      </w:r>
      <w:proofErr w:type="spellStart"/>
      <w:r>
        <w:rPr>
          <w:rFonts w:ascii="Arial" w:hAnsi="Arial" w:cs="Arial"/>
          <w:color w:val="191919"/>
          <w:sz w:val="27"/>
          <w:szCs w:val="27"/>
        </w:rPr>
        <w:t>Батрименко</w:t>
      </w:r>
      <w:proofErr w:type="spellEnd"/>
      <w:r>
        <w:rPr>
          <w:rFonts w:ascii="Arial" w:hAnsi="Arial" w:cs="Arial"/>
          <w:color w:val="191919"/>
          <w:sz w:val="27"/>
          <w:szCs w:val="27"/>
        </w:rPr>
        <w:t xml:space="preserve">. – То есть даже если участник не пройдет в финал, благодаря «Вектору» он сможет грамотно «упаковать» свой проект, составить бизнес-план и получить актуальные знания по </w:t>
      </w:r>
      <w:proofErr w:type="spellStart"/>
      <w:r>
        <w:rPr>
          <w:rFonts w:ascii="Arial" w:hAnsi="Arial" w:cs="Arial"/>
          <w:color w:val="191919"/>
          <w:sz w:val="27"/>
          <w:szCs w:val="27"/>
        </w:rPr>
        <w:t>продакт</w:t>
      </w:r>
      <w:proofErr w:type="spellEnd"/>
      <w:r>
        <w:rPr>
          <w:rFonts w:ascii="Arial" w:hAnsi="Arial" w:cs="Arial"/>
          <w:color w:val="191919"/>
          <w:sz w:val="27"/>
          <w:szCs w:val="27"/>
        </w:rPr>
        <w:t>-менеджменту для дальнейшего развития продукта». </w:t>
      </w:r>
    </w:p>
    <w:p w:rsidR="00C7427E" w:rsidRDefault="00C7427E" w:rsidP="00C7427E">
      <w:pPr>
        <w:pStyle w:val="a4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191919"/>
          <w:sz w:val="27"/>
          <w:szCs w:val="27"/>
        </w:rPr>
      </w:pPr>
      <w:r>
        <w:rPr>
          <w:rFonts w:ascii="Arial" w:hAnsi="Arial" w:cs="Arial"/>
          <w:color w:val="191919"/>
          <w:sz w:val="27"/>
          <w:szCs w:val="27"/>
        </w:rPr>
        <w:t>Одним из новых инструментов обучения в этом году стали онлайн-тренажеры, которые позволят участникам в интерактивном формате проработать навыки проблемного интервью и анализа рынка. Доступ к этим инструментам получат все сотрудники, которые успешно пройдут тестирование и диагностику на первом этапе. </w:t>
      </w:r>
    </w:p>
    <w:p w:rsidR="00C7427E" w:rsidRDefault="00C7427E" w:rsidP="00C7427E">
      <w:pPr>
        <w:pStyle w:val="a4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191919"/>
          <w:sz w:val="27"/>
          <w:szCs w:val="27"/>
        </w:rPr>
      </w:pPr>
      <w:r>
        <w:rPr>
          <w:rFonts w:ascii="Arial" w:hAnsi="Arial" w:cs="Arial"/>
          <w:color w:val="191919"/>
          <w:sz w:val="27"/>
          <w:szCs w:val="27"/>
        </w:rPr>
        <w:lastRenderedPageBreak/>
        <w:t xml:space="preserve">Академия </w:t>
      </w:r>
      <w:proofErr w:type="spellStart"/>
      <w:r>
        <w:rPr>
          <w:rFonts w:ascii="Arial" w:hAnsi="Arial" w:cs="Arial"/>
          <w:color w:val="191919"/>
          <w:sz w:val="27"/>
          <w:szCs w:val="27"/>
        </w:rPr>
        <w:t>Ростеха</w:t>
      </w:r>
      <w:proofErr w:type="spellEnd"/>
      <w:r>
        <w:rPr>
          <w:rFonts w:ascii="Arial" w:hAnsi="Arial" w:cs="Arial"/>
          <w:color w:val="191919"/>
          <w:sz w:val="27"/>
          <w:szCs w:val="27"/>
        </w:rPr>
        <w:t xml:space="preserve"> проводит программу «Вектор» с 2018 года. За три года подано более 11 тыс. заявок, 276 предприятий </w:t>
      </w:r>
      <w:proofErr w:type="spellStart"/>
      <w:r>
        <w:rPr>
          <w:rFonts w:ascii="Arial" w:hAnsi="Arial" w:cs="Arial"/>
          <w:color w:val="191919"/>
          <w:sz w:val="27"/>
          <w:szCs w:val="27"/>
        </w:rPr>
        <w:t>Ростеха</w:t>
      </w:r>
      <w:proofErr w:type="spellEnd"/>
      <w:r>
        <w:rPr>
          <w:rFonts w:ascii="Arial" w:hAnsi="Arial" w:cs="Arial"/>
          <w:color w:val="191919"/>
          <w:sz w:val="27"/>
          <w:szCs w:val="27"/>
        </w:rPr>
        <w:t xml:space="preserve"> приняло участие в программе, 19 проектов прошли в бизнес-акселератор </w:t>
      </w:r>
      <w:proofErr w:type="spellStart"/>
      <w:r>
        <w:rPr>
          <w:rFonts w:ascii="Arial" w:hAnsi="Arial" w:cs="Arial"/>
          <w:color w:val="191919"/>
          <w:sz w:val="27"/>
          <w:szCs w:val="27"/>
        </w:rPr>
        <w:t>Госкорпорации</w:t>
      </w:r>
      <w:proofErr w:type="spellEnd"/>
      <w:r>
        <w:rPr>
          <w:rFonts w:ascii="Arial" w:hAnsi="Arial" w:cs="Arial"/>
          <w:color w:val="191919"/>
          <w:sz w:val="27"/>
          <w:szCs w:val="27"/>
        </w:rPr>
        <w:t xml:space="preserve"> и получили финансирование. На реализацию проектов - победителей трех наборов, которые перешли в бизнес-акселератор </w:t>
      </w:r>
      <w:proofErr w:type="spellStart"/>
      <w:r>
        <w:rPr>
          <w:rFonts w:ascii="Arial" w:hAnsi="Arial" w:cs="Arial"/>
          <w:color w:val="191919"/>
          <w:sz w:val="27"/>
          <w:szCs w:val="27"/>
        </w:rPr>
        <w:t>Госкорпорации</w:t>
      </w:r>
      <w:proofErr w:type="spellEnd"/>
      <w:r>
        <w:rPr>
          <w:rFonts w:ascii="Arial" w:hAnsi="Arial" w:cs="Arial"/>
          <w:color w:val="191919"/>
          <w:sz w:val="27"/>
          <w:szCs w:val="27"/>
        </w:rPr>
        <w:t xml:space="preserve">, было выделено 526 </w:t>
      </w:r>
      <w:proofErr w:type="gramStart"/>
      <w:r>
        <w:rPr>
          <w:rFonts w:ascii="Arial" w:hAnsi="Arial" w:cs="Arial"/>
          <w:color w:val="191919"/>
          <w:sz w:val="27"/>
          <w:szCs w:val="27"/>
        </w:rPr>
        <w:t>млн</w:t>
      </w:r>
      <w:proofErr w:type="gramEnd"/>
      <w:r>
        <w:rPr>
          <w:rFonts w:ascii="Arial" w:hAnsi="Arial" w:cs="Arial"/>
          <w:color w:val="191919"/>
          <w:sz w:val="27"/>
          <w:szCs w:val="27"/>
        </w:rPr>
        <w:t xml:space="preserve"> рублей.</w:t>
      </w:r>
    </w:p>
    <w:p w:rsidR="00C7427E" w:rsidRDefault="00C7427E" w:rsidP="00C7427E">
      <w:pPr>
        <w:spacing w:after="750"/>
        <w:jc w:val="both"/>
        <w:rPr>
          <w:rFonts w:ascii="Arial" w:hAnsi="Arial" w:cs="Arial"/>
          <w:color w:val="010202"/>
          <w:sz w:val="18"/>
          <w:szCs w:val="18"/>
        </w:rPr>
      </w:pPr>
      <w:r>
        <w:rPr>
          <w:rFonts w:ascii="Arial" w:hAnsi="Arial" w:cs="Arial"/>
          <w:b/>
          <w:color w:val="010202"/>
          <w:sz w:val="18"/>
          <w:szCs w:val="18"/>
        </w:rPr>
        <w:t xml:space="preserve">Академия </w:t>
      </w:r>
      <w:proofErr w:type="spellStart"/>
      <w:r>
        <w:rPr>
          <w:rFonts w:ascii="Arial" w:hAnsi="Arial" w:cs="Arial"/>
          <w:b/>
          <w:color w:val="010202"/>
          <w:sz w:val="18"/>
          <w:szCs w:val="18"/>
        </w:rPr>
        <w:t>Ростеха</w:t>
      </w:r>
      <w:proofErr w:type="spellEnd"/>
      <w:r>
        <w:rPr>
          <w:rFonts w:ascii="Arial" w:hAnsi="Arial" w:cs="Arial"/>
          <w:color w:val="010202"/>
          <w:sz w:val="18"/>
          <w:szCs w:val="18"/>
        </w:rPr>
        <w:t xml:space="preserve"> — это центр экспертизы </w:t>
      </w:r>
      <w:proofErr w:type="spellStart"/>
      <w:r>
        <w:rPr>
          <w:rFonts w:ascii="Arial" w:hAnsi="Arial" w:cs="Arial"/>
          <w:color w:val="010202"/>
          <w:sz w:val="18"/>
          <w:szCs w:val="18"/>
        </w:rPr>
        <w:t>Госкорпорации</w:t>
      </w:r>
      <w:proofErr w:type="spellEnd"/>
      <w:r>
        <w:rPr>
          <w:rFonts w:ascii="Arial" w:hAnsi="Arial" w:cs="Arial"/>
          <w:color w:val="010202"/>
          <w:sz w:val="18"/>
          <w:szCs w:val="18"/>
        </w:rPr>
        <w:t xml:space="preserve"> в сфере развития человеческого капитала. Главная задача Академии — </w:t>
      </w:r>
      <w:proofErr w:type="gramStart"/>
      <w:r>
        <w:rPr>
          <w:rFonts w:ascii="Arial" w:hAnsi="Arial" w:cs="Arial"/>
          <w:color w:val="010202"/>
          <w:sz w:val="18"/>
          <w:szCs w:val="18"/>
        </w:rPr>
        <w:t xml:space="preserve">помогать сотрудникам предприятий </w:t>
      </w:r>
      <w:proofErr w:type="spellStart"/>
      <w:r>
        <w:rPr>
          <w:rFonts w:ascii="Arial" w:hAnsi="Arial" w:cs="Arial"/>
          <w:color w:val="010202"/>
          <w:sz w:val="18"/>
          <w:szCs w:val="18"/>
        </w:rPr>
        <w:t>Ростеха</w:t>
      </w:r>
      <w:proofErr w:type="spellEnd"/>
      <w:r>
        <w:rPr>
          <w:rFonts w:ascii="Arial" w:hAnsi="Arial" w:cs="Arial"/>
          <w:color w:val="010202"/>
          <w:sz w:val="18"/>
          <w:szCs w:val="18"/>
        </w:rPr>
        <w:t xml:space="preserve"> получать</w:t>
      </w:r>
      <w:proofErr w:type="gramEnd"/>
      <w:r>
        <w:rPr>
          <w:rFonts w:ascii="Arial" w:hAnsi="Arial" w:cs="Arial"/>
          <w:color w:val="010202"/>
          <w:sz w:val="18"/>
          <w:szCs w:val="18"/>
        </w:rPr>
        <w:t xml:space="preserve"> знания и навыки, которые необходимы для реализации стратегии </w:t>
      </w:r>
      <w:proofErr w:type="spellStart"/>
      <w:r>
        <w:rPr>
          <w:rFonts w:ascii="Arial" w:hAnsi="Arial" w:cs="Arial"/>
          <w:color w:val="010202"/>
          <w:sz w:val="18"/>
          <w:szCs w:val="18"/>
        </w:rPr>
        <w:t>Госкорпорации</w:t>
      </w:r>
      <w:proofErr w:type="spellEnd"/>
      <w:r>
        <w:rPr>
          <w:rFonts w:ascii="Arial" w:hAnsi="Arial" w:cs="Arial"/>
          <w:color w:val="010202"/>
          <w:sz w:val="18"/>
          <w:szCs w:val="18"/>
        </w:rPr>
        <w:t xml:space="preserve">. В портфеле Академии более 60 образовательных программ и консалтинговых продуктов. С момента создания в 2017 году Академия </w:t>
      </w:r>
      <w:proofErr w:type="spellStart"/>
      <w:r>
        <w:rPr>
          <w:rFonts w:ascii="Arial" w:hAnsi="Arial" w:cs="Arial"/>
          <w:color w:val="010202"/>
          <w:sz w:val="18"/>
          <w:szCs w:val="18"/>
        </w:rPr>
        <w:t>Ростеха</w:t>
      </w:r>
      <w:proofErr w:type="spellEnd"/>
      <w:r>
        <w:rPr>
          <w:rFonts w:ascii="Arial" w:hAnsi="Arial" w:cs="Arial"/>
          <w:color w:val="010202"/>
          <w:sz w:val="18"/>
          <w:szCs w:val="18"/>
        </w:rPr>
        <w:t xml:space="preserve"> провела более 300 образовательных мероприятий, в которых приняли участие 3000 сотрудников из 250 организаций </w:t>
      </w:r>
      <w:proofErr w:type="spellStart"/>
      <w:r>
        <w:rPr>
          <w:rFonts w:ascii="Arial" w:hAnsi="Arial" w:cs="Arial"/>
          <w:color w:val="010202"/>
          <w:sz w:val="18"/>
          <w:szCs w:val="18"/>
        </w:rPr>
        <w:t>Госкорпорации</w:t>
      </w:r>
      <w:proofErr w:type="spellEnd"/>
      <w:r>
        <w:rPr>
          <w:rFonts w:ascii="Arial" w:hAnsi="Arial" w:cs="Arial"/>
          <w:color w:val="01020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10202"/>
          <w:sz w:val="18"/>
          <w:szCs w:val="18"/>
        </w:rPr>
        <w:t>Ростех</w:t>
      </w:r>
      <w:proofErr w:type="spellEnd"/>
      <w:r>
        <w:rPr>
          <w:rFonts w:ascii="Arial" w:hAnsi="Arial" w:cs="Arial"/>
          <w:color w:val="010202"/>
          <w:sz w:val="18"/>
          <w:szCs w:val="18"/>
        </w:rPr>
        <w:t xml:space="preserve">, а также различные исследовательские проекты примерно в 300 организациях Корпорации, с вовлечением порядка 50 тысяч сотрудников организаций. </w:t>
      </w:r>
    </w:p>
    <w:p w:rsidR="00C7427E" w:rsidRDefault="00C7427E" w:rsidP="00C7427E">
      <w:pPr>
        <w:spacing w:after="750"/>
        <w:jc w:val="both"/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Arial" w:eastAsia="Arial Unicode MS" w:hAnsi="Arial" w:cs="Arial"/>
          <w:b/>
          <w:bCs/>
          <w:color w:val="000000"/>
          <w:sz w:val="18"/>
          <w:szCs w:val="18"/>
          <w:shd w:val="clear" w:color="auto" w:fill="FFFFFF"/>
        </w:rPr>
        <w:t>Госкорпорация</w:t>
      </w:r>
      <w:proofErr w:type="spellEnd"/>
      <w:r>
        <w:rPr>
          <w:rFonts w:ascii="Arial" w:eastAsia="Arial Unicode MS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18"/>
          <w:szCs w:val="18"/>
          <w:shd w:val="clear" w:color="auto" w:fill="FFFFFF"/>
        </w:rPr>
        <w:t>Ростех</w:t>
      </w:r>
      <w:proofErr w:type="spellEnd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 xml:space="preserve"> – одна из крупнейших промышленных компаний России. Объединяет более 800 научных и производственных организаций в 60 регионах страны. Ключевые направления деятельности – авиастроение, радиоэлектроника, медицинские технологии, инновационные материалы и др. В портфель корпорации входят такие известные бренды, как АВТОВАЗ, КАМАЗ, ОАК, «Вертолеты России», ОДК, Уралвагонзавод, «Швабе», Концерн Калашников и др. </w:t>
      </w:r>
      <w:proofErr w:type="spellStart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>Ростех</w:t>
      </w:r>
      <w:proofErr w:type="spellEnd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 xml:space="preserve"> активно участвует в реализации всех 12 национальных проектов. Компания является ключевым поставщиком технологий «Умного города», занимается </w:t>
      </w:r>
      <w:proofErr w:type="spellStart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>цифровизацией</w:t>
      </w:r>
      <w:proofErr w:type="spellEnd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 xml:space="preserve"> государственного управления, промышленности, социальных отраслей, разрабатывает планы развития технологий беспроводной связи 5G, промышленного интернета вещей, больших данных и </w:t>
      </w:r>
      <w:proofErr w:type="spellStart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>блокчейн</w:t>
      </w:r>
      <w:proofErr w:type="spellEnd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 xml:space="preserve">-систем. </w:t>
      </w:r>
      <w:proofErr w:type="spellStart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>Ростех</w:t>
      </w:r>
      <w:proofErr w:type="spellEnd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 xml:space="preserve"> выступает партнером ведущих мировых производителей, таких как </w:t>
      </w:r>
      <w:proofErr w:type="spellStart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>Boeing</w:t>
      </w:r>
      <w:proofErr w:type="spellEnd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>Airbus</w:t>
      </w:r>
      <w:proofErr w:type="spellEnd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>Daimler</w:t>
      </w:r>
      <w:proofErr w:type="spellEnd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>Pirelli</w:t>
      </w:r>
      <w:proofErr w:type="spellEnd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>Renault</w:t>
      </w:r>
      <w:proofErr w:type="spellEnd"/>
      <w:r>
        <w:rPr>
          <w:rFonts w:ascii="Arial" w:eastAsia="Arial Unicode MS" w:hAnsi="Arial" w:cs="Arial"/>
          <w:color w:val="000000"/>
          <w:sz w:val="18"/>
          <w:szCs w:val="18"/>
          <w:shd w:val="clear" w:color="auto" w:fill="FFFFFF"/>
        </w:rPr>
        <w:t xml:space="preserve"> и др. Продукция корпорации поставляется более чем в 100 стран мира. Почти треть выручки компании обеспечивает экспорт высокотехнологичной продукции.</w:t>
      </w:r>
    </w:p>
    <w:p w:rsidR="00C7427E" w:rsidRDefault="00C7427E" w:rsidP="00C7427E"/>
    <w:p w:rsidR="000C6D89" w:rsidRDefault="000C6D89">
      <w:bookmarkStart w:id="0" w:name="_GoBack"/>
      <w:bookmarkEnd w:id="0"/>
    </w:p>
    <w:sectPr w:rsidR="000C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F5"/>
    <w:rsid w:val="000C6D89"/>
    <w:rsid w:val="006F3FF5"/>
    <w:rsid w:val="00C7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7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2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7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2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t-vector.ru/rostec-technology-lea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omuser4</dc:creator>
  <cp:keywords/>
  <dc:description/>
  <cp:lastModifiedBy>omuser4</cp:lastModifiedBy>
  <cp:revision>2</cp:revision>
  <dcterms:created xsi:type="dcterms:W3CDTF">2023-04-27T11:17:00Z</dcterms:created>
  <dcterms:modified xsi:type="dcterms:W3CDTF">2023-04-27T11:17:00Z</dcterms:modified>
</cp:coreProperties>
</file>